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2018年度</w:t>
      </w:r>
      <w:r>
        <w:rPr>
          <w:rFonts w:hint="eastAsia"/>
          <w:b/>
          <w:bCs/>
          <w:sz w:val="32"/>
          <w:szCs w:val="32"/>
        </w:rPr>
        <w:t>佛山不锈钢行业</w:t>
      </w:r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hint="eastAsia"/>
          <w:b/>
          <w:bCs/>
          <w:sz w:val="32"/>
          <w:szCs w:val="32"/>
        </w:rPr>
        <w:t>放心消费</w:t>
      </w:r>
      <w:r>
        <w:rPr>
          <w:rFonts w:hint="eastAsia"/>
          <w:b/>
          <w:bCs/>
          <w:sz w:val="32"/>
          <w:szCs w:val="32"/>
          <w:lang w:eastAsia="zh-CN"/>
        </w:rPr>
        <w:t>示范点”</w:t>
      </w:r>
      <w:r>
        <w:rPr>
          <w:rFonts w:hint="eastAsia"/>
          <w:b/>
          <w:bCs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佛山市澜石炜联不锈钢制品有限公司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广东双兴新材料集团有限公司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佛山市顺德区万佳泓不锈钢制品有限公司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佛山市中成不锈钢管业有限公司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佛山市东正宏骏金属制品有限公司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佛山市南海再辉不锈钢制品有限公司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广东鑫航投资集团有限公司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佛山市泰和骏业工贸有限公司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佛山市业和不锈钢有限公司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佛山市诚德新材料有限公司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佛山市高明区捷丰裕金属制品有限公司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佛山市金海辉煌不锈钢有限公司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佛山市南海区喜有沃不锈钢有限公司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佛山市南海瑜顺不锈钢五金制品制品有限公司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广东恒合信管业科技有限公司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佛山市源恒丰不锈钢制品有限公司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佛山市南海品三能金属制品有限公司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佛山市爵顿家居科技有限公司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佛山市盾牌金属制品有限公司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佛山市俊兴晟不锈钢制品有限公司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佛山市鑫金利恒不锈钢有限公司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佛山市南海泳高不锈钢制品有限公司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佛山市润田金属制品有限公司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佛山市顺德区远祥航不锈钢制品有限公司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B4607"/>
    <w:rsid w:val="179C7F61"/>
    <w:rsid w:val="1DAC0261"/>
    <w:rsid w:val="6E8B4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2020-03-12T03:52:00Z</dcterms:created>
  <dc:creator>Administrator</dc:creator>
  <cp:lastModifiedBy>Administrator</cp:lastModifiedBy>
  <dcterms:modified xsi:type="dcterms:W3CDTF">2020-03-13T02:11:18Z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